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3E492" w14:textId="77777777" w:rsidR="00245C9A" w:rsidRPr="003F63D7" w:rsidRDefault="000E4C82" w:rsidP="008B754F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6F46777" w14:textId="77777777" w:rsidR="00245C9A" w:rsidRPr="003F63D7" w:rsidRDefault="000E4C82" w:rsidP="008B754F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32236F" w14:textId="77777777" w:rsidR="00245C9A" w:rsidRPr="003F63D7" w:rsidRDefault="000E4C82" w:rsidP="008B754F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86460B" w14:textId="77777777" w:rsidR="00245C9A" w:rsidRPr="003F63D7" w:rsidRDefault="000E4C82" w:rsidP="008B754F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3A0358" w14:textId="77777777" w:rsidR="001E5326" w:rsidRDefault="000E4C82" w:rsidP="008B754F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9EF773" w14:textId="77777777" w:rsidR="001E5326" w:rsidRDefault="000E4C82" w:rsidP="008B754F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87BE42" w14:textId="77777777" w:rsidR="00245C9A" w:rsidRPr="003F63D7" w:rsidRDefault="000E4C82" w:rsidP="008B754F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9: Statistical Significance and Clinical Significance</w:t>
      </w:r>
    </w:p>
    <w:p w14:paraId="3C9ADA42" w14:textId="77777777" w:rsidR="00245C9A" w:rsidRPr="003F63D7" w:rsidRDefault="000E4C82" w:rsidP="008B754F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63D7">
        <w:rPr>
          <w:rFonts w:ascii="Times New Roman" w:hAnsi="Times New Roman" w:cs="Times New Roman"/>
          <w:sz w:val="24"/>
          <w:szCs w:val="24"/>
        </w:rPr>
        <w:t>Student’s Name</w:t>
      </w:r>
    </w:p>
    <w:p w14:paraId="1BB3E3E8" w14:textId="77777777" w:rsidR="00245C9A" w:rsidRPr="003F63D7" w:rsidRDefault="000E4C82" w:rsidP="008B754F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63D7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F3AEB29" w14:textId="77777777" w:rsidR="00DD52F6" w:rsidRPr="003F63D7" w:rsidRDefault="000E4C82" w:rsidP="008B754F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63D7">
        <w:rPr>
          <w:rFonts w:ascii="Times New Roman" w:hAnsi="Times New Roman" w:cs="Times New Roman"/>
          <w:sz w:val="24"/>
          <w:szCs w:val="24"/>
        </w:rPr>
        <w:br w:type="page"/>
      </w:r>
    </w:p>
    <w:p w14:paraId="725C605A" w14:textId="77777777" w:rsidR="003140B0" w:rsidRPr="003F63D7" w:rsidRDefault="000E4C82" w:rsidP="003140B0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Question 9: Statistical Significance and Clinical Significance</w:t>
      </w:r>
    </w:p>
    <w:p w14:paraId="5CE96271" w14:textId="77777777" w:rsidR="00DD52F6" w:rsidRPr="003F63D7" w:rsidRDefault="000E4C82" w:rsidP="008B754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F63D7">
        <w:rPr>
          <w:rFonts w:ascii="Times New Roman" w:hAnsi="Times New Roman" w:cs="Times New Roman"/>
          <w:b/>
          <w:sz w:val="24"/>
          <w:szCs w:val="24"/>
        </w:rPr>
        <w:t>What is the difference between statistical significance and clinical significance? Find an example of a study that shows a statistical significance but not a clinical significance. Explain why the statistical significance does not warrant a clinical signif</w:t>
      </w:r>
      <w:r w:rsidRPr="003F63D7">
        <w:rPr>
          <w:rFonts w:ascii="Times New Roman" w:hAnsi="Times New Roman" w:cs="Times New Roman"/>
          <w:b/>
          <w:sz w:val="24"/>
          <w:szCs w:val="24"/>
        </w:rPr>
        <w:t>icance</w:t>
      </w:r>
    </w:p>
    <w:p w14:paraId="00726BBC" w14:textId="77777777" w:rsidR="008B754F" w:rsidRPr="003F63D7" w:rsidRDefault="000E4C82" w:rsidP="008B75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63D7">
        <w:rPr>
          <w:rFonts w:ascii="Times New Roman" w:hAnsi="Times New Roman" w:cs="Times New Roman"/>
          <w:sz w:val="24"/>
          <w:szCs w:val="24"/>
        </w:rPr>
        <w:tab/>
      </w:r>
      <w:r w:rsidRPr="003F63D7">
        <w:rPr>
          <w:rFonts w:ascii="Times New Roman" w:hAnsi="Times New Roman" w:cs="Times New Roman"/>
          <w:sz w:val="24"/>
          <w:szCs w:val="24"/>
        </w:rPr>
        <w:t xml:space="preserve">Statistical significance is concerned with the likelihood that the results </w:t>
      </w:r>
      <w:r>
        <w:rPr>
          <w:rFonts w:ascii="Times New Roman" w:hAnsi="Times New Roman" w:cs="Times New Roman"/>
          <w:noProof/>
          <w:sz w:val="24"/>
          <w:szCs w:val="24"/>
        </w:rPr>
        <w:t>of</w:t>
      </w:r>
      <w:r w:rsidRPr="003F63D7">
        <w:rPr>
          <w:rFonts w:ascii="Times New Roman" w:hAnsi="Times New Roman" w:cs="Times New Roman"/>
          <w:sz w:val="24"/>
          <w:szCs w:val="24"/>
        </w:rPr>
        <w:t xml:space="preserve"> the research are true and will have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3F63D7">
        <w:rPr>
          <w:rFonts w:ascii="Times New Roman" w:hAnsi="Times New Roman" w:cs="Times New Roman"/>
          <w:sz w:val="24"/>
          <w:szCs w:val="24"/>
        </w:rPr>
        <w:t xml:space="preserve"> </w:t>
      </w:r>
      <w:r w:rsidRPr="00ED1BD2">
        <w:rPr>
          <w:rFonts w:ascii="Times New Roman" w:hAnsi="Times New Roman" w:cs="Times New Roman"/>
          <w:noProof/>
          <w:sz w:val="24"/>
          <w:szCs w:val="24"/>
        </w:rPr>
        <w:t>real</w:t>
      </w:r>
      <w:r w:rsidRPr="003F63D7">
        <w:rPr>
          <w:rFonts w:ascii="Times New Roman" w:hAnsi="Times New Roman" w:cs="Times New Roman"/>
          <w:sz w:val="24"/>
          <w:szCs w:val="24"/>
        </w:rPr>
        <w:t xml:space="preserve"> impact of the intervention which will not be a matter of chance. On the other hand, clinical significance refers to a subjective interpretation of the results of a research study as meaningful or practical to influence the provider behavior and be helpful</w:t>
      </w:r>
      <w:r w:rsidRPr="003F63D7">
        <w:rPr>
          <w:rFonts w:ascii="Times New Roman" w:hAnsi="Times New Roman" w:cs="Times New Roman"/>
          <w:sz w:val="24"/>
          <w:szCs w:val="24"/>
        </w:rPr>
        <w:t xml:space="preserve"> to the patient</w:t>
      </w:r>
      <w:r w:rsidRPr="003F63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(Busk &amp; Marascuilo, 2015)</w:t>
      </w:r>
      <w:r w:rsidRPr="003F63D7">
        <w:rPr>
          <w:rFonts w:ascii="Times New Roman" w:hAnsi="Times New Roman" w:cs="Times New Roman"/>
          <w:sz w:val="24"/>
          <w:szCs w:val="24"/>
        </w:rPr>
        <w:t>.</w:t>
      </w:r>
      <w:r w:rsidRPr="003F63D7">
        <w:rPr>
          <w:rFonts w:ascii="Times New Roman" w:hAnsi="Times New Roman" w:cs="Times New Roman"/>
          <w:sz w:val="24"/>
          <w:szCs w:val="24"/>
        </w:rPr>
        <w:t xml:space="preserve"> A good example of a study that shows statistical significance but not a clinical significance is the study that a single pill can significantly reduce tiredness without any adverse effects. The </w:t>
      </w:r>
      <w:r w:rsidRPr="003F63D7">
        <w:rPr>
          <w:rFonts w:ascii="Times New Roman" w:hAnsi="Times New Roman" w:cs="Times New Roman"/>
          <w:sz w:val="24"/>
          <w:szCs w:val="24"/>
        </w:rPr>
        <w:t>study involved 3</w:t>
      </w:r>
      <w:r w:rsidRPr="003F63D7">
        <w:rPr>
          <w:rFonts w:ascii="Times New Roman" w:hAnsi="Times New Roman" w:cs="Times New Roman"/>
          <w:sz w:val="24"/>
          <w:szCs w:val="24"/>
        </w:rPr>
        <w:t xml:space="preserve">000 </w:t>
      </w:r>
      <w:r w:rsidRPr="003F63D7">
        <w:rPr>
          <w:rFonts w:ascii="Times New Roman" w:hAnsi="Times New Roman" w:cs="Times New Roman"/>
          <w:sz w:val="24"/>
          <w:szCs w:val="24"/>
        </w:rPr>
        <w:t>participants</w:t>
      </w:r>
      <w:r w:rsidRPr="003F63D7">
        <w:rPr>
          <w:rFonts w:ascii="Times New Roman" w:hAnsi="Times New Roman" w:cs="Times New Roman"/>
          <w:sz w:val="24"/>
          <w:szCs w:val="24"/>
        </w:rPr>
        <w:t xml:space="preserve"> who were divided into two groups </w:t>
      </w:r>
      <w:r w:rsidRPr="003F63D7">
        <w:rPr>
          <w:rFonts w:ascii="Times New Roman" w:hAnsi="Times New Roman" w:cs="Times New Roman"/>
          <w:sz w:val="24"/>
          <w:szCs w:val="24"/>
        </w:rPr>
        <w:t xml:space="preserve">(intervention and placebo) </w:t>
      </w:r>
      <w:r w:rsidRPr="003F63D7">
        <w:rPr>
          <w:rFonts w:ascii="Times New Roman" w:hAnsi="Times New Roman" w:cs="Times New Roman"/>
          <w:sz w:val="24"/>
          <w:szCs w:val="24"/>
        </w:rPr>
        <w:t>and one given a drug ‘</w:t>
      </w:r>
      <w:r w:rsidRPr="00ED1BD2">
        <w:rPr>
          <w:rFonts w:ascii="Times New Roman" w:hAnsi="Times New Roman" w:cs="Times New Roman"/>
          <w:noProof/>
          <w:sz w:val="24"/>
          <w:szCs w:val="24"/>
        </w:rPr>
        <w:t>energylina</w:t>
      </w:r>
      <w:r w:rsidRPr="003F63D7">
        <w:rPr>
          <w:rFonts w:ascii="Times New Roman" w:hAnsi="Times New Roman" w:cs="Times New Roman"/>
          <w:sz w:val="24"/>
          <w:szCs w:val="24"/>
        </w:rPr>
        <w:t>’ and the other one given a dummy pill.</w:t>
      </w:r>
      <w:r w:rsidRPr="003F63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C44D71" w14:textId="77777777" w:rsidR="00426C21" w:rsidRPr="003F63D7" w:rsidRDefault="000E4C82" w:rsidP="008B75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63D7">
        <w:rPr>
          <w:rFonts w:ascii="Times New Roman" w:hAnsi="Times New Roman" w:cs="Times New Roman"/>
          <w:sz w:val="24"/>
          <w:szCs w:val="24"/>
        </w:rPr>
        <w:tab/>
      </w:r>
      <w:r w:rsidRPr="003F63D7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3F63D7">
        <w:rPr>
          <w:rFonts w:ascii="Times New Roman" w:hAnsi="Times New Roman" w:cs="Times New Roman"/>
          <w:sz w:val="24"/>
          <w:szCs w:val="24"/>
          <w:shd w:val="clear" w:color="auto" w:fill="FFFFFF"/>
        </w:rPr>
        <w:t>Busk &amp; Marascuilo (2015), t</w:t>
      </w:r>
      <w:r w:rsidRPr="003F63D7">
        <w:rPr>
          <w:rFonts w:ascii="Times New Roman" w:hAnsi="Times New Roman" w:cs="Times New Roman"/>
          <w:sz w:val="24"/>
          <w:szCs w:val="24"/>
        </w:rPr>
        <w:t>he difference revealed by the scale of measure proved that 90 per</w:t>
      </w:r>
      <w:r w:rsidRPr="003F63D7">
        <w:rPr>
          <w:rFonts w:ascii="Times New Roman" w:hAnsi="Times New Roman" w:cs="Times New Roman"/>
          <w:sz w:val="24"/>
          <w:szCs w:val="24"/>
        </w:rPr>
        <w:t>cent of those who took ‘</w:t>
      </w:r>
      <w:r w:rsidRPr="00ED1BD2">
        <w:rPr>
          <w:rFonts w:ascii="Times New Roman" w:hAnsi="Times New Roman" w:cs="Times New Roman"/>
          <w:noProof/>
          <w:sz w:val="24"/>
          <w:szCs w:val="24"/>
        </w:rPr>
        <w:t>energylina</w:t>
      </w:r>
      <w:r w:rsidRPr="003F63D7">
        <w:rPr>
          <w:rFonts w:ascii="Times New Roman" w:hAnsi="Times New Roman" w:cs="Times New Roman"/>
          <w:sz w:val="24"/>
          <w:szCs w:val="24"/>
        </w:rPr>
        <w:t xml:space="preserve">’ improved by 2 </w:t>
      </w:r>
      <w:r w:rsidRPr="00ED1BD2">
        <w:rPr>
          <w:rFonts w:ascii="Times New Roman" w:hAnsi="Times New Roman" w:cs="Times New Roman"/>
          <w:noProof/>
          <w:sz w:val="24"/>
          <w:szCs w:val="24"/>
        </w:rPr>
        <w:t>point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3F63D7">
        <w:rPr>
          <w:rFonts w:ascii="Times New Roman" w:hAnsi="Times New Roman" w:cs="Times New Roman"/>
          <w:sz w:val="24"/>
          <w:szCs w:val="24"/>
        </w:rPr>
        <w:t xml:space="preserve"> while 80 percent of </w:t>
      </w:r>
      <w:r w:rsidRPr="003F63D7">
        <w:rPr>
          <w:rFonts w:ascii="Times New Roman" w:hAnsi="Times New Roman" w:cs="Times New Roman"/>
          <w:sz w:val="24"/>
          <w:szCs w:val="24"/>
        </w:rPr>
        <w:t>the group that</w:t>
      </w:r>
      <w:r w:rsidRPr="003F63D7">
        <w:rPr>
          <w:rFonts w:ascii="Times New Roman" w:hAnsi="Times New Roman" w:cs="Times New Roman"/>
          <w:sz w:val="24"/>
          <w:szCs w:val="24"/>
        </w:rPr>
        <w:t xml:space="preserve"> took dummy pill improved by one point thus showing a statistically significant difference.</w:t>
      </w:r>
      <w:r w:rsidRPr="003F63D7">
        <w:rPr>
          <w:rFonts w:ascii="Times New Roman" w:hAnsi="Times New Roman" w:cs="Times New Roman"/>
          <w:sz w:val="24"/>
          <w:szCs w:val="24"/>
        </w:rPr>
        <w:t xml:space="preserve"> To understand why the statistical significance does not warrant a clinical significance, let us go back to our statistical significance study. There were two groups where 90 percent of the intervention group increased by 2 point</w:t>
      </w:r>
      <w:r w:rsidRPr="003F63D7">
        <w:rPr>
          <w:rFonts w:ascii="Times New Roman" w:hAnsi="Times New Roman" w:cs="Times New Roman"/>
          <w:sz w:val="24"/>
          <w:szCs w:val="24"/>
        </w:rPr>
        <w:t>s while the 80 percen</w:t>
      </w:r>
      <w:r w:rsidRPr="003F63D7">
        <w:rPr>
          <w:rFonts w:ascii="Times New Roman" w:hAnsi="Times New Roman" w:cs="Times New Roman"/>
          <w:sz w:val="24"/>
          <w:szCs w:val="24"/>
        </w:rPr>
        <w:t>t of the p</w:t>
      </w:r>
      <w:r w:rsidRPr="003F63D7">
        <w:rPr>
          <w:rFonts w:ascii="Times New Roman" w:hAnsi="Times New Roman" w:cs="Times New Roman"/>
          <w:sz w:val="24"/>
          <w:szCs w:val="24"/>
        </w:rPr>
        <w:t>lacebo group increased by 1 point.</w:t>
      </w:r>
      <w:r w:rsidRPr="003F63D7">
        <w:rPr>
          <w:rFonts w:ascii="Times New Roman" w:hAnsi="Times New Roman" w:cs="Times New Roman"/>
          <w:sz w:val="24"/>
          <w:szCs w:val="24"/>
        </w:rPr>
        <w:t xml:space="preserve"> Someone may only be willing to take the pill that achieves 1 point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less </w:t>
      </w:r>
      <w:r w:rsidRPr="003F63D7">
        <w:rPr>
          <w:rFonts w:ascii="Times New Roman" w:hAnsi="Times New Roman" w:cs="Times New Roman"/>
          <w:sz w:val="24"/>
          <w:szCs w:val="24"/>
        </w:rPr>
        <w:t xml:space="preserve">tiredness if the pill leads to a bigger noticeable benefit. This makes the cost of the pill not to be worth since it </w:t>
      </w:r>
      <w:r w:rsidRPr="003F63D7">
        <w:rPr>
          <w:rFonts w:ascii="Times New Roman" w:hAnsi="Times New Roman" w:cs="Times New Roman"/>
          <w:sz w:val="24"/>
          <w:szCs w:val="24"/>
        </w:rPr>
        <w:lastRenderedPageBreak/>
        <w:t>has a small improvemen</w:t>
      </w:r>
      <w:r w:rsidRPr="003F63D7">
        <w:rPr>
          <w:rFonts w:ascii="Times New Roman" w:hAnsi="Times New Roman" w:cs="Times New Roman"/>
          <w:sz w:val="24"/>
          <w:szCs w:val="24"/>
        </w:rPr>
        <w:t>t. Hence, even if the results are statistically significant, they are not clinically important, justifying why the statistical significance does not warrant a clinical significance.</w:t>
      </w:r>
    </w:p>
    <w:p w14:paraId="2377A458" w14:textId="77777777" w:rsidR="00B7357A" w:rsidRPr="003F63D7" w:rsidRDefault="000E4C82" w:rsidP="008B754F">
      <w:p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3F63D7">
        <w:rPr>
          <w:rFonts w:ascii="Times New Roman" w:hAnsi="Times New Roman" w:cs="Times New Roman"/>
          <w:sz w:val="24"/>
          <w:szCs w:val="24"/>
        </w:rPr>
        <w:br w:type="page"/>
      </w:r>
    </w:p>
    <w:p w14:paraId="3FE89604" w14:textId="77777777" w:rsidR="00B7357A" w:rsidRPr="003F63D7" w:rsidRDefault="000E4C82" w:rsidP="008B75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63D7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58CFED52" w14:textId="77777777" w:rsidR="00B7357A" w:rsidRPr="003F63D7" w:rsidRDefault="000E4C82" w:rsidP="008B754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63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Busk, P. L., &amp; Marascuilo, L. A. (2015). Statistical </w:t>
      </w:r>
      <w:r w:rsidRPr="003F63D7">
        <w:rPr>
          <w:rFonts w:ascii="Times New Roman" w:hAnsi="Times New Roman" w:cs="Times New Roman"/>
          <w:sz w:val="24"/>
          <w:szCs w:val="24"/>
          <w:shd w:val="clear" w:color="auto" w:fill="FFFFFF"/>
        </w:rPr>
        <w:t>analysis in single-case research. </w:t>
      </w:r>
      <w:r w:rsidRPr="003F63D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Single-Case Research Design and Analysis (Psychology Revivals): New Directions for Psychology and Education</w:t>
      </w:r>
      <w:r w:rsidRPr="003F63D7">
        <w:rPr>
          <w:rFonts w:ascii="Times New Roman" w:hAnsi="Times New Roman" w:cs="Times New Roman"/>
          <w:sz w:val="24"/>
          <w:szCs w:val="24"/>
          <w:shd w:val="clear" w:color="auto" w:fill="FFFFFF"/>
        </w:rPr>
        <w:t>, 159.</w:t>
      </w:r>
    </w:p>
    <w:sectPr w:rsidR="00B7357A" w:rsidRPr="003F63D7" w:rsidSect="00245C9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DCC47D" w14:textId="77777777" w:rsidR="000E4C82" w:rsidRDefault="000E4C82">
      <w:pPr>
        <w:spacing w:after="0" w:line="240" w:lineRule="auto"/>
      </w:pPr>
      <w:r>
        <w:separator/>
      </w:r>
    </w:p>
  </w:endnote>
  <w:endnote w:type="continuationSeparator" w:id="0">
    <w:p w14:paraId="398D806F" w14:textId="77777777" w:rsidR="000E4C82" w:rsidRDefault="000E4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5C0654" w14:textId="77777777" w:rsidR="000E4C82" w:rsidRDefault="000E4C82">
      <w:pPr>
        <w:spacing w:after="0" w:line="240" w:lineRule="auto"/>
      </w:pPr>
      <w:r>
        <w:separator/>
      </w:r>
    </w:p>
  </w:footnote>
  <w:footnote w:type="continuationSeparator" w:id="0">
    <w:p w14:paraId="3C451F21" w14:textId="77777777" w:rsidR="000E4C82" w:rsidRDefault="000E4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9312455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FF21BE" w14:textId="5DC345A8" w:rsidR="00245C9A" w:rsidRPr="003140B0" w:rsidRDefault="000E4C82" w:rsidP="003140B0">
        <w:pPr>
          <w:pStyle w:val="Header"/>
          <w:jc w:val="right"/>
          <w:rPr>
            <w:rFonts w:ascii="Times New Roman" w:hAnsi="Times New Roman" w:cs="Times New Roman"/>
          </w:rPr>
        </w:pPr>
        <w:r w:rsidRPr="003140B0">
          <w:rPr>
            <w:rFonts w:ascii="Times New Roman" w:hAnsi="Times New Roman" w:cs="Times New Roman"/>
          </w:rPr>
          <w:t xml:space="preserve">QUESTION 9: STATISTICAL SIGNIFICANCE AND CLINICAL SIGNIFICANCE                </w:t>
        </w:r>
        <w:r>
          <w:rPr>
            <w:rFonts w:ascii="Times New Roman" w:hAnsi="Times New Roman" w:cs="Times New Roman"/>
          </w:rPr>
          <w:t xml:space="preserve">              </w:t>
        </w:r>
        <w:r w:rsidRPr="003140B0">
          <w:rPr>
            <w:rFonts w:ascii="Times New Roman" w:hAnsi="Times New Roman" w:cs="Times New Roman"/>
          </w:rPr>
          <w:fldChar w:fldCharType="begin"/>
        </w:r>
        <w:r w:rsidRPr="003140B0">
          <w:rPr>
            <w:rFonts w:ascii="Times New Roman" w:hAnsi="Times New Roman" w:cs="Times New Roman"/>
          </w:rPr>
          <w:instrText xml:space="preserve"> PAGE   \* MERGEFORMAT </w:instrText>
        </w:r>
        <w:r w:rsidRPr="003140B0">
          <w:rPr>
            <w:rFonts w:ascii="Times New Roman" w:hAnsi="Times New Roman" w:cs="Times New Roman"/>
          </w:rPr>
          <w:fldChar w:fldCharType="separate"/>
        </w:r>
        <w:r w:rsidR="00266B86">
          <w:rPr>
            <w:rFonts w:ascii="Times New Roman" w:hAnsi="Times New Roman" w:cs="Times New Roman"/>
            <w:noProof/>
          </w:rPr>
          <w:t>3</w:t>
        </w:r>
        <w:r w:rsidRPr="003140B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0BE4DD7" w14:textId="77777777" w:rsidR="00245C9A" w:rsidRPr="00245C9A" w:rsidRDefault="000E4C8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D3F58" w14:textId="77777777" w:rsidR="009500A0" w:rsidRPr="009500A0" w:rsidRDefault="000E4C82" w:rsidP="009500A0">
    <w:pPr>
      <w:pStyle w:val="Header"/>
      <w:rPr>
        <w:rFonts w:ascii="Times New Roman" w:hAnsi="Times New Roman" w:cs="Times New Roman"/>
        <w:sz w:val="24"/>
        <w:szCs w:val="24"/>
      </w:rPr>
    </w:pPr>
    <w:r w:rsidRPr="00245C9A">
      <w:rPr>
        <w:rFonts w:ascii="Times New Roman" w:hAnsi="Times New Roman" w:cs="Times New Roman"/>
        <w:sz w:val="24"/>
        <w:szCs w:val="24"/>
      </w:rPr>
      <w:t xml:space="preserve">Running head: </w:t>
    </w:r>
    <w:r w:rsidRPr="009500A0">
      <w:rPr>
        <w:rFonts w:ascii="Times New Roman" w:hAnsi="Times New Roman" w:cs="Times New Roman"/>
      </w:rPr>
      <w:t>QUESTION 9: STATISTICAL SIGNIFICANCE AND CLINICAL SIGNIFICANCE</w:t>
    </w:r>
  </w:p>
  <w:p w14:paraId="7E63FD70" w14:textId="77777777" w:rsidR="00245C9A" w:rsidRPr="00245C9A" w:rsidRDefault="000E4C82" w:rsidP="00245C9A">
    <w:pPr>
      <w:pStyle w:val="Header"/>
      <w:rPr>
        <w:rFonts w:ascii="Times New Roman" w:hAnsi="Times New Roman" w:cs="Times New Roman"/>
        <w:sz w:val="24"/>
        <w:szCs w:val="24"/>
      </w:rPr>
    </w:pPr>
  </w:p>
  <w:p w14:paraId="5CFEB629" w14:textId="77777777" w:rsidR="00245C9A" w:rsidRPr="00245C9A" w:rsidRDefault="000E4C8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8F3226"/>
    <w:multiLevelType w:val="hybridMultilevel"/>
    <w:tmpl w:val="1D383ED8"/>
    <w:lvl w:ilvl="0" w:tplc="F52C5D0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3E6F59A" w:tentative="1">
      <w:start w:val="1"/>
      <w:numFmt w:val="lowerLetter"/>
      <w:lvlText w:val="%2."/>
      <w:lvlJc w:val="left"/>
      <w:pPr>
        <w:ind w:left="1800" w:hanging="360"/>
      </w:pPr>
    </w:lvl>
    <w:lvl w:ilvl="2" w:tplc="9E522AF4" w:tentative="1">
      <w:start w:val="1"/>
      <w:numFmt w:val="lowerRoman"/>
      <w:lvlText w:val="%3."/>
      <w:lvlJc w:val="right"/>
      <w:pPr>
        <w:ind w:left="2520" w:hanging="180"/>
      </w:pPr>
    </w:lvl>
    <w:lvl w:ilvl="3" w:tplc="3C8EA1CE" w:tentative="1">
      <w:start w:val="1"/>
      <w:numFmt w:val="decimal"/>
      <w:lvlText w:val="%4."/>
      <w:lvlJc w:val="left"/>
      <w:pPr>
        <w:ind w:left="3240" w:hanging="360"/>
      </w:pPr>
    </w:lvl>
    <w:lvl w:ilvl="4" w:tplc="DB2A93E0" w:tentative="1">
      <w:start w:val="1"/>
      <w:numFmt w:val="lowerLetter"/>
      <w:lvlText w:val="%5."/>
      <w:lvlJc w:val="left"/>
      <w:pPr>
        <w:ind w:left="3960" w:hanging="360"/>
      </w:pPr>
    </w:lvl>
    <w:lvl w:ilvl="5" w:tplc="69F2E1C4" w:tentative="1">
      <w:start w:val="1"/>
      <w:numFmt w:val="lowerRoman"/>
      <w:lvlText w:val="%6."/>
      <w:lvlJc w:val="right"/>
      <w:pPr>
        <w:ind w:left="4680" w:hanging="180"/>
      </w:pPr>
    </w:lvl>
    <w:lvl w:ilvl="6" w:tplc="B8B47CE4" w:tentative="1">
      <w:start w:val="1"/>
      <w:numFmt w:val="decimal"/>
      <w:lvlText w:val="%7."/>
      <w:lvlJc w:val="left"/>
      <w:pPr>
        <w:ind w:left="5400" w:hanging="360"/>
      </w:pPr>
    </w:lvl>
    <w:lvl w:ilvl="7" w:tplc="9B14C134" w:tentative="1">
      <w:start w:val="1"/>
      <w:numFmt w:val="lowerLetter"/>
      <w:lvlText w:val="%8."/>
      <w:lvlJc w:val="left"/>
      <w:pPr>
        <w:ind w:left="6120" w:hanging="360"/>
      </w:pPr>
    </w:lvl>
    <w:lvl w:ilvl="8" w:tplc="775C762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DB5468"/>
    <w:multiLevelType w:val="hybridMultilevel"/>
    <w:tmpl w:val="E4B82922"/>
    <w:lvl w:ilvl="0" w:tplc="E99A581A">
      <w:start w:val="1"/>
      <w:numFmt w:val="decimal"/>
      <w:lvlText w:val="%1."/>
      <w:lvlJc w:val="left"/>
      <w:pPr>
        <w:ind w:left="720" w:hanging="360"/>
      </w:pPr>
    </w:lvl>
    <w:lvl w:ilvl="1" w:tplc="5226D7F0" w:tentative="1">
      <w:start w:val="1"/>
      <w:numFmt w:val="lowerLetter"/>
      <w:lvlText w:val="%2."/>
      <w:lvlJc w:val="left"/>
      <w:pPr>
        <w:ind w:left="1440" w:hanging="360"/>
      </w:pPr>
    </w:lvl>
    <w:lvl w:ilvl="2" w:tplc="C38C8064" w:tentative="1">
      <w:start w:val="1"/>
      <w:numFmt w:val="lowerRoman"/>
      <w:lvlText w:val="%3."/>
      <w:lvlJc w:val="right"/>
      <w:pPr>
        <w:ind w:left="2160" w:hanging="180"/>
      </w:pPr>
    </w:lvl>
    <w:lvl w:ilvl="3" w:tplc="F59E4EA4" w:tentative="1">
      <w:start w:val="1"/>
      <w:numFmt w:val="decimal"/>
      <w:lvlText w:val="%4."/>
      <w:lvlJc w:val="left"/>
      <w:pPr>
        <w:ind w:left="2880" w:hanging="360"/>
      </w:pPr>
    </w:lvl>
    <w:lvl w:ilvl="4" w:tplc="5C50F59A" w:tentative="1">
      <w:start w:val="1"/>
      <w:numFmt w:val="lowerLetter"/>
      <w:lvlText w:val="%5."/>
      <w:lvlJc w:val="left"/>
      <w:pPr>
        <w:ind w:left="3600" w:hanging="360"/>
      </w:pPr>
    </w:lvl>
    <w:lvl w:ilvl="5" w:tplc="955C65DE" w:tentative="1">
      <w:start w:val="1"/>
      <w:numFmt w:val="lowerRoman"/>
      <w:lvlText w:val="%6."/>
      <w:lvlJc w:val="right"/>
      <w:pPr>
        <w:ind w:left="4320" w:hanging="180"/>
      </w:pPr>
    </w:lvl>
    <w:lvl w:ilvl="6" w:tplc="6FB28DFA" w:tentative="1">
      <w:start w:val="1"/>
      <w:numFmt w:val="decimal"/>
      <w:lvlText w:val="%7."/>
      <w:lvlJc w:val="left"/>
      <w:pPr>
        <w:ind w:left="5040" w:hanging="360"/>
      </w:pPr>
    </w:lvl>
    <w:lvl w:ilvl="7" w:tplc="47841244" w:tentative="1">
      <w:start w:val="1"/>
      <w:numFmt w:val="lowerLetter"/>
      <w:lvlText w:val="%8."/>
      <w:lvlJc w:val="left"/>
      <w:pPr>
        <w:ind w:left="5760" w:hanging="360"/>
      </w:pPr>
    </w:lvl>
    <w:lvl w:ilvl="8" w:tplc="00B8EB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487031"/>
    <w:multiLevelType w:val="hybridMultilevel"/>
    <w:tmpl w:val="8482F9EE"/>
    <w:lvl w:ilvl="0" w:tplc="D58E251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8AFE62" w:tentative="1">
      <w:start w:val="1"/>
      <w:numFmt w:val="lowerLetter"/>
      <w:lvlText w:val="%2."/>
      <w:lvlJc w:val="left"/>
      <w:pPr>
        <w:ind w:left="1440" w:hanging="360"/>
      </w:pPr>
    </w:lvl>
    <w:lvl w:ilvl="2" w:tplc="96D4D582" w:tentative="1">
      <w:start w:val="1"/>
      <w:numFmt w:val="lowerRoman"/>
      <w:lvlText w:val="%3."/>
      <w:lvlJc w:val="right"/>
      <w:pPr>
        <w:ind w:left="2160" w:hanging="180"/>
      </w:pPr>
    </w:lvl>
    <w:lvl w:ilvl="3" w:tplc="93BE42B2" w:tentative="1">
      <w:start w:val="1"/>
      <w:numFmt w:val="decimal"/>
      <w:lvlText w:val="%4."/>
      <w:lvlJc w:val="left"/>
      <w:pPr>
        <w:ind w:left="2880" w:hanging="360"/>
      </w:pPr>
    </w:lvl>
    <w:lvl w:ilvl="4" w:tplc="0C8A8BC8" w:tentative="1">
      <w:start w:val="1"/>
      <w:numFmt w:val="lowerLetter"/>
      <w:lvlText w:val="%5."/>
      <w:lvlJc w:val="left"/>
      <w:pPr>
        <w:ind w:left="3600" w:hanging="360"/>
      </w:pPr>
    </w:lvl>
    <w:lvl w:ilvl="5" w:tplc="138EAD6C" w:tentative="1">
      <w:start w:val="1"/>
      <w:numFmt w:val="lowerRoman"/>
      <w:lvlText w:val="%6."/>
      <w:lvlJc w:val="right"/>
      <w:pPr>
        <w:ind w:left="4320" w:hanging="180"/>
      </w:pPr>
    </w:lvl>
    <w:lvl w:ilvl="6" w:tplc="820C7B9C" w:tentative="1">
      <w:start w:val="1"/>
      <w:numFmt w:val="decimal"/>
      <w:lvlText w:val="%7."/>
      <w:lvlJc w:val="left"/>
      <w:pPr>
        <w:ind w:left="5040" w:hanging="360"/>
      </w:pPr>
    </w:lvl>
    <w:lvl w:ilvl="7" w:tplc="AE8CDCC4" w:tentative="1">
      <w:start w:val="1"/>
      <w:numFmt w:val="lowerLetter"/>
      <w:lvlText w:val="%8."/>
      <w:lvlJc w:val="left"/>
      <w:pPr>
        <w:ind w:left="5760" w:hanging="360"/>
      </w:pPr>
    </w:lvl>
    <w:lvl w:ilvl="8" w:tplc="08AC0D9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EwMTA0tDAyMTU1NjdV0lEKTi0uzszPAykwrAUAtX+j8SwAAAA="/>
  </w:docVars>
  <w:rsids>
    <w:rsidRoot w:val="009E1DEC"/>
    <w:rsid w:val="000E4C82"/>
    <w:rsid w:val="00266B86"/>
    <w:rsid w:val="009E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54DE3E-5277-47FD-ADE2-34E49FDA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0B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2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5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2F6"/>
  </w:style>
  <w:style w:type="paragraph" w:styleId="Footer">
    <w:name w:val="footer"/>
    <w:basedOn w:val="Normal"/>
    <w:link w:val="FooterChar"/>
    <w:uiPriority w:val="99"/>
    <w:unhideWhenUsed/>
    <w:rsid w:val="00DD5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2F6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6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</dc:creator>
  <cp:lastModifiedBy>Antony Ouma</cp:lastModifiedBy>
  <cp:revision>11</cp:revision>
  <dcterms:created xsi:type="dcterms:W3CDTF">2017-11-01T15:42:00Z</dcterms:created>
  <dcterms:modified xsi:type="dcterms:W3CDTF">2017-11-01T22:56:00Z</dcterms:modified>
</cp:coreProperties>
</file>